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E2BF6" w14:textId="2216DB88" w:rsidR="00AC05A6" w:rsidRDefault="00AC05A6"/>
    <w:p w14:paraId="61F0AEE5" w14:textId="697273C3" w:rsidR="00471A13" w:rsidRDefault="00471A13"/>
    <w:p w14:paraId="50010CD2" w14:textId="77777777" w:rsidR="00471A13" w:rsidRPr="00047C83" w:rsidRDefault="00471A13" w:rsidP="00471A13">
      <w:pPr>
        <w:spacing w:before="16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CUADRO </w:t>
      </w:r>
      <w:r w:rsidRPr="00047C83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047C83">
        <w:rPr>
          <w:sz w:val="22"/>
          <w:szCs w:val="22"/>
        </w:rPr>
        <w:t xml:space="preserve"> ORGANIZACIÓN ADMINISTRATIVA DEL M</w:t>
      </w:r>
      <w:r>
        <w:rPr>
          <w:sz w:val="22"/>
          <w:szCs w:val="22"/>
        </w:rPr>
        <w:t>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39"/>
        <w:gridCol w:w="3249"/>
        <w:gridCol w:w="2940"/>
      </w:tblGrid>
      <w:tr w:rsidR="00471A13" w:rsidRPr="00047C83" w14:paraId="6240A8A4" w14:textId="77777777" w:rsidTr="004E1083">
        <w:tc>
          <w:tcPr>
            <w:tcW w:w="8928" w:type="dxa"/>
            <w:gridSpan w:val="3"/>
            <w:shd w:val="clear" w:color="auto" w:fill="auto"/>
          </w:tcPr>
          <w:p w14:paraId="5355B372" w14:textId="77777777" w:rsidR="00471A13" w:rsidRPr="00047C83" w:rsidRDefault="00471A13" w:rsidP="004E1083">
            <w:pPr>
              <w:spacing w:before="20"/>
              <w:jc w:val="both"/>
              <w:rPr>
                <w:sz w:val="22"/>
                <w:szCs w:val="22"/>
              </w:rPr>
            </w:pPr>
            <w:r w:rsidRPr="00047C83">
              <w:rPr>
                <w:sz w:val="22"/>
                <w:szCs w:val="22"/>
              </w:rPr>
              <w:t xml:space="preserve">Miembros honorarios: Enrique Ferri, Leopold </w:t>
            </w:r>
            <w:proofErr w:type="spellStart"/>
            <w:r w:rsidRPr="00047C83">
              <w:rPr>
                <w:sz w:val="22"/>
                <w:szCs w:val="22"/>
              </w:rPr>
              <w:t>Mabilleau</w:t>
            </w:r>
            <w:proofErr w:type="spellEnd"/>
            <w:r w:rsidRPr="00047C83">
              <w:rPr>
                <w:sz w:val="22"/>
                <w:szCs w:val="22"/>
              </w:rPr>
              <w:t xml:space="preserve">, Max </w:t>
            </w:r>
            <w:proofErr w:type="spellStart"/>
            <w:r w:rsidRPr="00047C83">
              <w:rPr>
                <w:sz w:val="22"/>
                <w:szCs w:val="22"/>
              </w:rPr>
              <w:t>Nordau</w:t>
            </w:r>
            <w:proofErr w:type="spellEnd"/>
            <w:r w:rsidRPr="00047C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 w:rsidRPr="00047C83">
              <w:rPr>
                <w:sz w:val="22"/>
                <w:szCs w:val="22"/>
              </w:rPr>
              <w:t xml:space="preserve"> Adolfo Posada</w:t>
            </w:r>
          </w:p>
          <w:p w14:paraId="19D2107B" w14:textId="77777777" w:rsidR="00471A13" w:rsidRDefault="00471A13" w:rsidP="004E1083">
            <w:pPr>
              <w:spacing w:before="20"/>
              <w:ind w:left="3686" w:hanging="3686"/>
              <w:jc w:val="both"/>
              <w:rPr>
                <w:sz w:val="22"/>
                <w:szCs w:val="22"/>
              </w:rPr>
            </w:pPr>
            <w:r w:rsidRPr="00047C83">
              <w:rPr>
                <w:sz w:val="22"/>
                <w:szCs w:val="22"/>
              </w:rPr>
              <w:t xml:space="preserve">Delegados honorarios en el extranjero: </w:t>
            </w:r>
            <w:r>
              <w:rPr>
                <w:sz w:val="22"/>
                <w:szCs w:val="22"/>
              </w:rPr>
              <w:t>ministros</w:t>
            </w:r>
            <w:r w:rsidRPr="00047C83">
              <w:rPr>
                <w:sz w:val="22"/>
                <w:szCs w:val="22"/>
              </w:rPr>
              <w:t xml:space="preserve"> plenipotenciarios y enviados extraordinarios, los cons</w:t>
            </w:r>
            <w:r>
              <w:rPr>
                <w:sz w:val="22"/>
                <w:szCs w:val="22"/>
              </w:rPr>
              <w:t xml:space="preserve">ulados </w:t>
            </w:r>
            <w:r w:rsidRPr="00047C83">
              <w:rPr>
                <w:sz w:val="22"/>
                <w:szCs w:val="22"/>
              </w:rPr>
              <w:t>generales.</w:t>
            </w:r>
          </w:p>
          <w:p w14:paraId="2ACF0006" w14:textId="77777777" w:rsidR="00471A13" w:rsidRPr="007B0BE1" w:rsidRDefault="00471A13" w:rsidP="004E1083">
            <w:pPr>
              <w:spacing w:before="20"/>
              <w:ind w:left="3686" w:hanging="36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Pr="007B0BE1">
              <w:rPr>
                <w:sz w:val="22"/>
                <w:szCs w:val="22"/>
              </w:rPr>
              <w:t>Presidente</w:t>
            </w:r>
            <w:r>
              <w:rPr>
                <w:sz w:val="22"/>
                <w:szCs w:val="22"/>
              </w:rPr>
              <w:t xml:space="preserve">: </w:t>
            </w:r>
            <w:r w:rsidRPr="007B0BE1">
              <w:rPr>
                <w:sz w:val="22"/>
                <w:szCs w:val="22"/>
              </w:rPr>
              <w:t>Emilio Frers</w:t>
            </w:r>
            <w:r>
              <w:rPr>
                <w:sz w:val="22"/>
                <w:szCs w:val="22"/>
              </w:rPr>
              <w:t xml:space="preserve">         Secretario General: Tomas Amadeo</w:t>
            </w:r>
          </w:p>
        </w:tc>
      </w:tr>
      <w:tr w:rsidR="00471A13" w:rsidRPr="004572BB" w14:paraId="4B8C9AA7" w14:textId="77777777" w:rsidTr="004E1083">
        <w:tc>
          <w:tcPr>
            <w:tcW w:w="2660" w:type="dxa"/>
            <w:shd w:val="clear" w:color="auto" w:fill="auto"/>
          </w:tcPr>
          <w:p w14:paraId="659279D6" w14:textId="77777777" w:rsidR="00471A13" w:rsidRPr="00E91680" w:rsidRDefault="00471A13" w:rsidP="004E1083">
            <w:pPr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Asociación Nacional de Bibliotecas  </w:t>
            </w:r>
          </w:p>
        </w:tc>
        <w:tc>
          <w:tcPr>
            <w:tcW w:w="3292" w:type="dxa"/>
            <w:shd w:val="clear" w:color="auto" w:fill="auto"/>
          </w:tcPr>
          <w:p w14:paraId="3F58F3EA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Universidad de Buenos Aires   </w:t>
            </w:r>
          </w:p>
        </w:tc>
        <w:tc>
          <w:tcPr>
            <w:tcW w:w="2976" w:type="dxa"/>
            <w:shd w:val="clear" w:color="auto" w:fill="auto"/>
          </w:tcPr>
          <w:p w14:paraId="5292246F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Universidad Popular </w:t>
            </w:r>
          </w:p>
        </w:tc>
      </w:tr>
      <w:tr w:rsidR="00471A13" w:rsidRPr="00597C42" w14:paraId="064F8E85" w14:textId="77777777" w:rsidTr="004E1083">
        <w:trPr>
          <w:trHeight w:val="208"/>
        </w:trPr>
        <w:tc>
          <w:tcPr>
            <w:tcW w:w="2660" w:type="dxa"/>
            <w:shd w:val="clear" w:color="auto" w:fill="auto"/>
          </w:tcPr>
          <w:p w14:paraId="6C15DAD2" w14:textId="77777777" w:rsidR="00471A13" w:rsidRPr="00E91680" w:rsidRDefault="00471A13" w:rsidP="004E1083">
            <w:pPr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>La Cruz Roja Argentina</w:t>
            </w:r>
          </w:p>
        </w:tc>
        <w:tc>
          <w:tcPr>
            <w:tcW w:w="3292" w:type="dxa"/>
            <w:shd w:val="clear" w:color="auto" w:fill="auto"/>
          </w:tcPr>
          <w:p w14:paraId="1D78A88C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Universidad de La Plata  </w:t>
            </w:r>
          </w:p>
        </w:tc>
        <w:tc>
          <w:tcPr>
            <w:tcW w:w="2976" w:type="dxa"/>
            <w:shd w:val="clear" w:color="auto" w:fill="auto"/>
          </w:tcPr>
          <w:p w14:paraId="38E6B8E2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>Museo Nacional de Bellas Artes</w:t>
            </w:r>
          </w:p>
        </w:tc>
      </w:tr>
      <w:tr w:rsidR="00471A13" w:rsidRPr="004572BB" w14:paraId="49F31BC4" w14:textId="77777777" w:rsidTr="004E1083">
        <w:tc>
          <w:tcPr>
            <w:tcW w:w="2660" w:type="dxa"/>
            <w:shd w:val="clear" w:color="auto" w:fill="auto"/>
          </w:tcPr>
          <w:p w14:paraId="351B44AE" w14:textId="77777777" w:rsidR="00471A13" w:rsidRPr="00E91680" w:rsidRDefault="00471A13" w:rsidP="004E1083">
            <w:pPr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Círculo Médico Argentino  </w:t>
            </w:r>
          </w:p>
        </w:tc>
        <w:tc>
          <w:tcPr>
            <w:tcW w:w="3292" w:type="dxa"/>
            <w:shd w:val="clear" w:color="auto" w:fill="auto"/>
          </w:tcPr>
          <w:p w14:paraId="7226A22C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Sociedad Científica Argentina </w:t>
            </w:r>
          </w:p>
        </w:tc>
        <w:tc>
          <w:tcPr>
            <w:tcW w:w="2976" w:type="dxa"/>
            <w:shd w:val="clear" w:color="auto" w:fill="auto"/>
          </w:tcPr>
          <w:p w14:paraId="4F285F74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>Banco del Río de La Plata</w:t>
            </w:r>
          </w:p>
          <w:p w14:paraId="5AE2CD84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</w:p>
        </w:tc>
      </w:tr>
      <w:tr w:rsidR="00471A13" w:rsidRPr="004572BB" w14:paraId="6C9FCB4C" w14:textId="77777777" w:rsidTr="004E1083">
        <w:tc>
          <w:tcPr>
            <w:tcW w:w="2660" w:type="dxa"/>
            <w:shd w:val="clear" w:color="auto" w:fill="auto"/>
          </w:tcPr>
          <w:p w14:paraId="0E7D0DBD" w14:textId="77777777" w:rsidR="00471A13" w:rsidRPr="00E91680" w:rsidRDefault="00471A13" w:rsidP="004E1083">
            <w:pPr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>Liga Popular contra la Tuberculosis</w:t>
            </w:r>
          </w:p>
        </w:tc>
        <w:tc>
          <w:tcPr>
            <w:tcW w:w="3292" w:type="dxa"/>
            <w:shd w:val="clear" w:color="auto" w:fill="auto"/>
          </w:tcPr>
          <w:p w14:paraId="6E84D5D6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Sociedad de Higiene Pública </w:t>
            </w:r>
          </w:p>
        </w:tc>
        <w:tc>
          <w:tcPr>
            <w:tcW w:w="2976" w:type="dxa"/>
            <w:shd w:val="clear" w:color="auto" w:fill="auto"/>
          </w:tcPr>
          <w:p w14:paraId="790C6C33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Banco de Crédito Hipotecario </w:t>
            </w:r>
          </w:p>
        </w:tc>
      </w:tr>
      <w:tr w:rsidR="00471A13" w:rsidRPr="004572BB" w14:paraId="290822EE" w14:textId="77777777" w:rsidTr="004E1083">
        <w:tc>
          <w:tcPr>
            <w:tcW w:w="2660" w:type="dxa"/>
            <w:shd w:val="clear" w:color="auto" w:fill="auto"/>
          </w:tcPr>
          <w:p w14:paraId="49471CAB" w14:textId="77777777" w:rsidR="00471A13" w:rsidRPr="00E91680" w:rsidRDefault="00471A13" w:rsidP="004E1083">
            <w:pPr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>Uni</w:t>
            </w:r>
            <w:r>
              <w:rPr>
                <w:sz w:val="20"/>
                <w:szCs w:val="20"/>
              </w:rPr>
              <w:t>ó</w:t>
            </w:r>
            <w:r w:rsidRPr="00E91680">
              <w:rPr>
                <w:sz w:val="20"/>
                <w:szCs w:val="20"/>
              </w:rPr>
              <w:t xml:space="preserve">n Industrial Argentina  </w:t>
            </w:r>
          </w:p>
        </w:tc>
        <w:tc>
          <w:tcPr>
            <w:tcW w:w="3292" w:type="dxa"/>
            <w:shd w:val="clear" w:color="auto" w:fill="auto"/>
          </w:tcPr>
          <w:p w14:paraId="4823A1EA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Sociedad Central de Arquitectos  </w:t>
            </w:r>
          </w:p>
        </w:tc>
        <w:tc>
          <w:tcPr>
            <w:tcW w:w="2976" w:type="dxa"/>
            <w:shd w:val="clear" w:color="auto" w:fill="auto"/>
          </w:tcPr>
          <w:p w14:paraId="1A076706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Museo Nacional de Historia Natural </w:t>
            </w:r>
          </w:p>
        </w:tc>
      </w:tr>
      <w:tr w:rsidR="00471A13" w:rsidRPr="004572BB" w14:paraId="789394ED" w14:textId="77777777" w:rsidTr="004E1083">
        <w:tc>
          <w:tcPr>
            <w:tcW w:w="2660" w:type="dxa"/>
            <w:shd w:val="clear" w:color="auto" w:fill="auto"/>
          </w:tcPr>
          <w:p w14:paraId="3830BE75" w14:textId="77777777" w:rsidR="00471A13" w:rsidRPr="00E91680" w:rsidRDefault="00471A13" w:rsidP="004E1083">
            <w:pPr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>Sociedad Protectora de la Infancia</w:t>
            </w:r>
          </w:p>
        </w:tc>
        <w:tc>
          <w:tcPr>
            <w:tcW w:w="3292" w:type="dxa"/>
            <w:shd w:val="clear" w:color="auto" w:fill="auto"/>
          </w:tcPr>
          <w:p w14:paraId="4107589C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Sociedad Rural Argentina </w:t>
            </w:r>
          </w:p>
        </w:tc>
        <w:tc>
          <w:tcPr>
            <w:tcW w:w="2976" w:type="dxa"/>
            <w:shd w:val="clear" w:color="auto" w:fill="auto"/>
          </w:tcPr>
          <w:p w14:paraId="51DF24CC" w14:textId="77777777" w:rsidR="00471A13" w:rsidRPr="00E91680" w:rsidRDefault="00471A13" w:rsidP="004E1083">
            <w:pPr>
              <w:spacing w:before="20"/>
              <w:jc w:val="both"/>
              <w:rPr>
                <w:sz w:val="20"/>
                <w:szCs w:val="20"/>
              </w:rPr>
            </w:pPr>
            <w:r w:rsidRPr="00E91680">
              <w:rPr>
                <w:sz w:val="20"/>
                <w:szCs w:val="20"/>
              </w:rPr>
              <w:t xml:space="preserve">Instituto Pasteur </w:t>
            </w:r>
            <w:proofErr w:type="spellStart"/>
            <w:r w:rsidRPr="00E91680">
              <w:rPr>
                <w:sz w:val="20"/>
                <w:szCs w:val="20"/>
              </w:rPr>
              <w:t>Chamberland</w:t>
            </w:r>
            <w:proofErr w:type="spellEnd"/>
          </w:p>
        </w:tc>
      </w:tr>
    </w:tbl>
    <w:p w14:paraId="50C53ABD" w14:textId="77777777" w:rsidR="00471A13" w:rsidRPr="00D525B3" w:rsidRDefault="00471A13" w:rsidP="00471A13">
      <w:pPr>
        <w:spacing w:before="80" w:line="360" w:lineRule="auto"/>
        <w:ind w:firstLine="284"/>
        <w:jc w:val="right"/>
        <w:rPr>
          <w:sz w:val="22"/>
          <w:szCs w:val="22"/>
        </w:rPr>
      </w:pPr>
      <w:r w:rsidRPr="00D525B3">
        <w:rPr>
          <w:sz w:val="22"/>
          <w:szCs w:val="22"/>
        </w:rPr>
        <w:t>Fuente: BMSA</w:t>
      </w:r>
      <w:r w:rsidRPr="00D525B3"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N</w:t>
      </w:r>
      <w:r w:rsidRPr="00D525B3">
        <w:rPr>
          <w:sz w:val="22"/>
          <w:szCs w:val="22"/>
        </w:rPr>
        <w:t>°1, 1912.</w:t>
      </w:r>
    </w:p>
    <w:p w14:paraId="396B3B34" w14:textId="77777777" w:rsidR="00471A13" w:rsidRPr="00D525B3" w:rsidRDefault="00471A13" w:rsidP="00471A13">
      <w:pPr>
        <w:spacing w:before="80" w:line="360" w:lineRule="auto"/>
        <w:ind w:firstLine="284"/>
        <w:jc w:val="right"/>
        <w:rPr>
          <w:sz w:val="22"/>
          <w:szCs w:val="22"/>
        </w:rPr>
      </w:pPr>
    </w:p>
    <w:p w14:paraId="66CFE13F" w14:textId="61CB0BDC" w:rsidR="00471A13" w:rsidRDefault="00471A13" w:rsidP="00471A13">
      <w:r w:rsidRPr="003D63B9">
        <w:t xml:space="preserve">         </w:t>
      </w:r>
      <w:r w:rsidRPr="00075B7D">
        <w:t xml:space="preserve">Es necesario </w:t>
      </w:r>
      <w:r>
        <w:t>recordar –de acuerdo con numerosas investigaciones– que a comienzos del siglo XX no existían en Argentina facultades de ciencias económicas, seminarios</w:t>
      </w:r>
      <w:bookmarkStart w:id="0" w:name="_GoBack"/>
      <w:bookmarkEnd w:id="0"/>
    </w:p>
    <w:sectPr w:rsidR="00471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90"/>
    <w:rsid w:val="003E5CA9"/>
    <w:rsid w:val="00471A13"/>
    <w:rsid w:val="00AC05A6"/>
    <w:rsid w:val="00F8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7221"/>
  <w15:chartTrackingRefBased/>
  <w15:docId w15:val="{D5D2FD07-7BBE-4EB1-8614-C2D4171A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Yañez Andrade</dc:creator>
  <cp:keywords/>
  <dc:description/>
  <cp:lastModifiedBy>Juan Carlos Yañez Andrade</cp:lastModifiedBy>
  <cp:revision>3</cp:revision>
  <dcterms:created xsi:type="dcterms:W3CDTF">2018-09-12T00:51:00Z</dcterms:created>
  <dcterms:modified xsi:type="dcterms:W3CDTF">2018-09-12T02:43:00Z</dcterms:modified>
</cp:coreProperties>
</file>